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5D" w:rsidRPr="004A0EB1" w:rsidRDefault="0097385D" w:rsidP="0097385D">
      <w:pPr>
        <w:rPr>
          <w:b/>
          <w:bCs/>
        </w:rPr>
      </w:pPr>
      <w:r w:rsidRPr="004A0EB1">
        <w:rPr>
          <w:b/>
          <w:bCs/>
        </w:rPr>
        <w:t>Dział Administracji i Zamówień Publicznych</w:t>
      </w:r>
    </w:p>
    <w:p w:rsidR="0097385D" w:rsidRPr="004A0EB1" w:rsidRDefault="0097385D" w:rsidP="0097385D">
      <w:r w:rsidRPr="004A0EB1">
        <w:t>Warszawska 2</w:t>
      </w:r>
    </w:p>
    <w:p w:rsidR="0097385D" w:rsidRPr="004A0EB1" w:rsidRDefault="0097385D" w:rsidP="0097385D">
      <w:r w:rsidRPr="004A0EB1">
        <w:t>52-114 Wrocław</w:t>
      </w:r>
    </w:p>
    <w:p w:rsidR="0097385D" w:rsidRPr="004A0EB1" w:rsidRDefault="0097385D" w:rsidP="0097385D">
      <w:pPr>
        <w:jc w:val="both"/>
        <w:rPr>
          <w:bCs/>
        </w:rPr>
      </w:pPr>
      <w:r w:rsidRPr="004A0EB1">
        <w:rPr>
          <w:bCs/>
        </w:rPr>
        <w:t>……………………………………</w:t>
      </w:r>
    </w:p>
    <w:p w:rsidR="0097385D" w:rsidRPr="004A0EB1" w:rsidRDefault="0097385D" w:rsidP="0097385D">
      <w:pPr>
        <w:jc w:val="both"/>
        <w:rPr>
          <w:bCs/>
        </w:rPr>
      </w:pPr>
      <w:r w:rsidRPr="004A0EB1">
        <w:rPr>
          <w:bCs/>
        </w:rPr>
        <w:t>[nazwa zamawiającego, adres]</w:t>
      </w:r>
    </w:p>
    <w:p w:rsidR="0097385D" w:rsidRPr="004A0EB1" w:rsidRDefault="0097385D" w:rsidP="0097385D">
      <w:pPr>
        <w:pStyle w:val="Nagwek"/>
        <w:tabs>
          <w:tab w:val="clear" w:pos="4536"/>
          <w:tab w:val="clear" w:pos="9072"/>
        </w:tabs>
      </w:pPr>
    </w:p>
    <w:p w:rsidR="0097385D" w:rsidRPr="004A0EB1" w:rsidRDefault="0097385D" w:rsidP="0097385D">
      <w:pPr>
        <w:pStyle w:val="Nagwek"/>
        <w:tabs>
          <w:tab w:val="clear" w:pos="4536"/>
        </w:tabs>
      </w:pPr>
      <w:r w:rsidRPr="004A0EB1">
        <w:tab/>
        <w:t xml:space="preserve"> </w:t>
      </w:r>
    </w:p>
    <w:p w:rsidR="0097385D" w:rsidRPr="004A0EB1" w:rsidRDefault="0097385D" w:rsidP="0097385D">
      <w:pPr>
        <w:pStyle w:val="Nagwek"/>
        <w:tabs>
          <w:tab w:val="clear" w:pos="4536"/>
          <w:tab w:val="clear" w:pos="9072"/>
        </w:tabs>
      </w:pPr>
    </w:p>
    <w:p w:rsidR="0097385D" w:rsidRPr="004A0EB1" w:rsidRDefault="0097385D" w:rsidP="0097385D">
      <w:pPr>
        <w:tabs>
          <w:tab w:val="left" w:pos="708"/>
          <w:tab w:val="center" w:pos="4536"/>
          <w:tab w:val="right" w:pos="9072"/>
        </w:tabs>
        <w:spacing w:after="20"/>
        <w:ind w:left="4820"/>
        <w:rPr>
          <w:b/>
        </w:rPr>
      </w:pPr>
      <w:r w:rsidRPr="004A0EB1">
        <w:rPr>
          <w:b/>
        </w:rPr>
        <w:t>WYKONAWCY</w:t>
      </w:r>
    </w:p>
    <w:p w:rsidR="0097385D" w:rsidRPr="004A0EB1" w:rsidRDefault="0097385D" w:rsidP="0097385D">
      <w:pPr>
        <w:tabs>
          <w:tab w:val="left" w:pos="708"/>
          <w:tab w:val="center" w:pos="4536"/>
          <w:tab w:val="right" w:pos="9072"/>
        </w:tabs>
        <w:spacing w:after="20"/>
        <w:ind w:left="4820"/>
      </w:pPr>
      <w:r w:rsidRPr="004A0EB1">
        <w:t>ubiegający się o zamówienie publiczne</w:t>
      </w:r>
    </w:p>
    <w:p w:rsidR="0097385D" w:rsidRPr="004A0EB1" w:rsidRDefault="0097385D" w:rsidP="0097385D">
      <w:pPr>
        <w:pStyle w:val="Nagwek"/>
        <w:tabs>
          <w:tab w:val="clear" w:pos="4536"/>
        </w:tabs>
      </w:pPr>
    </w:p>
    <w:p w:rsidR="0097385D" w:rsidRPr="004A0EB1" w:rsidRDefault="0097385D" w:rsidP="0097385D">
      <w:pPr>
        <w:pStyle w:val="Nagwek"/>
        <w:tabs>
          <w:tab w:val="clear" w:pos="4536"/>
          <w:tab w:val="clear" w:pos="9072"/>
        </w:tabs>
      </w:pPr>
    </w:p>
    <w:p w:rsidR="0097385D" w:rsidRPr="004A0EB1" w:rsidRDefault="0097385D" w:rsidP="0097385D">
      <w:pPr>
        <w:pStyle w:val="Nagwek"/>
        <w:tabs>
          <w:tab w:val="clear" w:pos="4536"/>
          <w:tab w:val="clear" w:pos="9072"/>
        </w:tabs>
      </w:pPr>
    </w:p>
    <w:p w:rsidR="0097385D" w:rsidRPr="004A0EB1" w:rsidRDefault="0097385D" w:rsidP="0097385D">
      <w:pPr>
        <w:pStyle w:val="Nagwek1"/>
        <w:spacing w:after="480" w:line="276" w:lineRule="auto"/>
        <w:jc w:val="center"/>
        <w:rPr>
          <w:rFonts w:ascii="Times New Roman" w:hAnsi="Times New Roman"/>
          <w:sz w:val="20"/>
        </w:rPr>
      </w:pPr>
      <w:r w:rsidRPr="004A0EB1">
        <w:rPr>
          <w:rFonts w:ascii="Times New Roman" w:hAnsi="Times New Roman"/>
          <w:sz w:val="20"/>
        </w:rPr>
        <w:t xml:space="preserve">WYJAŚNIENIA </w:t>
      </w:r>
    </w:p>
    <w:p w:rsidR="0097385D" w:rsidRPr="00CB2011" w:rsidRDefault="0097385D" w:rsidP="0097385D">
      <w:pPr>
        <w:widowControl w:val="0"/>
        <w:autoSpaceDE w:val="0"/>
        <w:autoSpaceDN w:val="0"/>
        <w:adjustRightInd w:val="0"/>
        <w:spacing w:before="120" w:line="360" w:lineRule="auto"/>
        <w:ind w:firstLine="709"/>
        <w:jc w:val="both"/>
        <w:rPr>
          <w:sz w:val="22"/>
          <w:szCs w:val="22"/>
        </w:rPr>
      </w:pPr>
      <w:r w:rsidRPr="004A0EB1">
        <w:t xml:space="preserve">Dotyczy: </w:t>
      </w:r>
      <w:r w:rsidRPr="00CB2011">
        <w:rPr>
          <w:b/>
          <w:sz w:val="22"/>
          <w:szCs w:val="22"/>
        </w:rPr>
        <w:t xml:space="preserve">„Opracowanie </w:t>
      </w:r>
      <w:r w:rsidRPr="00CB2011">
        <w:rPr>
          <w:rFonts w:eastAsia="Arial Unicode MS"/>
          <w:b/>
          <w:iCs/>
          <w:sz w:val="22"/>
          <w:szCs w:val="22"/>
        </w:rPr>
        <w:t xml:space="preserve">Koncepcji Architektonicznej przebudowy </w:t>
      </w:r>
      <w:r w:rsidRPr="00CB2011">
        <w:rPr>
          <w:rFonts w:eastAsia="Arial Unicode MS"/>
          <w:b/>
          <w:sz w:val="22"/>
          <w:szCs w:val="22"/>
        </w:rPr>
        <w:t xml:space="preserve">budynku </w:t>
      </w:r>
      <w:r w:rsidRPr="00CB2011">
        <w:rPr>
          <w:b/>
          <w:sz w:val="22"/>
          <w:szCs w:val="22"/>
        </w:rPr>
        <w:t>„</w:t>
      </w:r>
      <w:r w:rsidRPr="00CB2011">
        <w:rPr>
          <w:rFonts w:eastAsia="Arial Unicode MS"/>
          <w:b/>
          <w:iCs/>
          <w:sz w:val="22"/>
          <w:szCs w:val="22"/>
        </w:rPr>
        <w:t>A” (</w:t>
      </w:r>
      <w:proofErr w:type="spellStart"/>
      <w:r w:rsidRPr="00CB2011">
        <w:rPr>
          <w:rFonts w:eastAsia="Arial Unicode MS"/>
          <w:b/>
          <w:iCs/>
          <w:sz w:val="22"/>
          <w:szCs w:val="22"/>
        </w:rPr>
        <w:t>ginekologiczno</w:t>
      </w:r>
      <w:proofErr w:type="spellEnd"/>
      <w:r w:rsidRPr="00CB2011">
        <w:rPr>
          <w:rFonts w:eastAsia="Arial Unicode MS"/>
          <w:b/>
          <w:iCs/>
          <w:sz w:val="22"/>
          <w:szCs w:val="22"/>
        </w:rPr>
        <w:t>–położniczego) Szpitala na potrzeby utworzenia Modelowego Centrum Zdrowia Prokreacyjnego w Szpitalu Specjalistycznym im. A. Falkiewicza we Wrocławiu</w:t>
      </w:r>
      <w:r w:rsidRPr="00CB2011">
        <w:rPr>
          <w:b/>
          <w:sz w:val="22"/>
          <w:szCs w:val="22"/>
        </w:rPr>
        <w:t>”.</w:t>
      </w:r>
      <w:r>
        <w:rPr>
          <w:b/>
          <w:sz w:val="22"/>
          <w:szCs w:val="22"/>
        </w:rPr>
        <w:t xml:space="preserve"> ZP/112/2022</w:t>
      </w:r>
    </w:p>
    <w:p w:rsidR="0097385D" w:rsidRDefault="0097385D" w:rsidP="0097385D">
      <w:pPr>
        <w:spacing w:after="360" w:line="276" w:lineRule="auto"/>
        <w:jc w:val="both"/>
      </w:pPr>
    </w:p>
    <w:p w:rsidR="0097385D" w:rsidRPr="0097385D" w:rsidRDefault="0097385D" w:rsidP="0097385D">
      <w:pPr>
        <w:spacing w:after="360" w:line="276" w:lineRule="auto"/>
        <w:jc w:val="both"/>
      </w:pPr>
      <w:r w:rsidRPr="004A0EB1">
        <w:t>Zamawiający, udostępnia poniżej treść zapytań do Warunków Zamówienia (</w:t>
      </w:r>
      <w:r w:rsidRPr="004A0EB1">
        <w:rPr>
          <w:lang w:eastAsia="ar-SA"/>
        </w:rPr>
        <w:t>zwanej dalej</w:t>
      </w:r>
      <w:r w:rsidRPr="004A0EB1">
        <w:rPr>
          <w:b/>
          <w:lang w:eastAsia="ar-SA"/>
        </w:rPr>
        <w:t xml:space="preserve"> </w:t>
      </w:r>
      <w:r w:rsidRPr="004A0EB1">
        <w:t>wraz z wyjaśnieniami</w:t>
      </w:r>
      <w:r w:rsidRPr="004A0EB1">
        <w:rPr>
          <w:bCs/>
          <w:lang w:eastAsia="ar-SA"/>
        </w:rPr>
        <w:t>:</w:t>
      </w:r>
    </w:p>
    <w:p w:rsidR="0097385D" w:rsidRDefault="0097385D" w:rsidP="0097385D">
      <w:pPr>
        <w:jc w:val="both"/>
        <w:rPr>
          <w:rFonts w:eastAsia="Times New Roman"/>
        </w:rPr>
      </w:pPr>
      <w:r>
        <w:rPr>
          <w:rFonts w:eastAsia="Times New Roman"/>
          <w:i/>
          <w:iCs/>
          <w:color w:val="000000"/>
        </w:rPr>
        <w:t xml:space="preserve">Zamawiający uzna warunek za spełniony, jeżeli Wykonawca wykaże, że w okresie ostatnich </w:t>
      </w:r>
      <w:r>
        <w:rPr>
          <w:rFonts w:eastAsia="Times New Roman"/>
          <w:b/>
          <w:bCs/>
          <w:i/>
          <w:iCs/>
          <w:color w:val="000000"/>
        </w:rPr>
        <w:t xml:space="preserve">trzech </w:t>
      </w:r>
      <w:r>
        <w:rPr>
          <w:rFonts w:eastAsia="Times New Roman"/>
          <w:i/>
          <w:iCs/>
          <w:color w:val="000000"/>
        </w:rPr>
        <w:t>lat przed upływem terminu składania ofert (a jeżeli okres prowadzenia działalności jest krótszy - w tym okresie) wykonał należycie co najmniej 1 usługę polegającą na sporządzeniu przynajmniej 1 projektu obiektu medycznego odpowiadającego swoim rodzajem i złożonością</w:t>
      </w:r>
      <w:r>
        <w:rPr>
          <w:rFonts w:eastAsia="Times New Roman"/>
          <w:i/>
          <w:iCs/>
          <w:color w:val="FB0007"/>
        </w:rPr>
        <w:t xml:space="preserve"> </w:t>
      </w:r>
      <w:r>
        <w:rPr>
          <w:rFonts w:eastAsia="Times New Roman"/>
          <w:i/>
          <w:iCs/>
          <w:color w:val="000000"/>
        </w:rPr>
        <w:t>przedmiotowi zamówienia przez co rozumie się opracowanie koncepcji funkcjonalnej  lub projektu budowlanego, przebudowy, rozbudowy lub nadbudowy szpitala w systemie tradycyjnym o powierzchni objętej opracowaniem o szacunkowej powierzchni 10 000 m</w:t>
      </w:r>
      <w:r>
        <w:rPr>
          <w:rFonts w:eastAsia="Times New Roman"/>
          <w:i/>
          <w:iCs/>
          <w:color w:val="000000"/>
          <w:sz w:val="14"/>
          <w:szCs w:val="14"/>
          <w:vertAlign w:val="superscript"/>
        </w:rPr>
        <w:t>2</w:t>
      </w:r>
      <w:r>
        <w:rPr>
          <w:rFonts w:eastAsia="Times New Roman"/>
          <w:i/>
          <w:iCs/>
          <w:color w:val="000000"/>
        </w:rPr>
        <w:t>. </w:t>
      </w:r>
    </w:p>
    <w:p w:rsidR="0097385D" w:rsidRDefault="0097385D" w:rsidP="0097385D">
      <w:pPr>
        <w:jc w:val="both"/>
        <w:rPr>
          <w:rFonts w:eastAsia="Times New Roman"/>
        </w:rPr>
      </w:pPr>
    </w:p>
    <w:p w:rsidR="0097385D" w:rsidRDefault="0097385D" w:rsidP="0097385D">
      <w:pPr>
        <w:jc w:val="both"/>
        <w:rPr>
          <w:rFonts w:eastAsia="Times New Roman"/>
        </w:rPr>
      </w:pPr>
      <w:r>
        <w:rPr>
          <w:rFonts w:eastAsia="Times New Roman"/>
        </w:rPr>
        <w:t>na następujący zapis:</w:t>
      </w:r>
    </w:p>
    <w:p w:rsidR="0097385D" w:rsidRDefault="0097385D" w:rsidP="0097385D">
      <w:pPr>
        <w:jc w:val="both"/>
        <w:rPr>
          <w:rFonts w:eastAsia="Times New Roman"/>
        </w:rPr>
      </w:pPr>
    </w:p>
    <w:p w:rsidR="0097385D" w:rsidRDefault="0097385D" w:rsidP="0097385D">
      <w:pPr>
        <w:spacing w:after="240"/>
        <w:jc w:val="both"/>
        <w:rPr>
          <w:rFonts w:eastAsia="Times New Roman"/>
          <w:i/>
          <w:iCs/>
          <w:color w:val="000000"/>
        </w:rPr>
      </w:pPr>
      <w:r>
        <w:rPr>
          <w:rFonts w:eastAsia="Times New Roman"/>
          <w:i/>
          <w:iCs/>
          <w:color w:val="000000"/>
        </w:rPr>
        <w:t xml:space="preserve">Zamawiający uzna warunek za spełniony, jeżeli Wykonawca wykaże, że w okresie ostatnich </w:t>
      </w:r>
      <w:r>
        <w:rPr>
          <w:rFonts w:eastAsia="Times New Roman"/>
          <w:b/>
          <w:bCs/>
          <w:i/>
          <w:iCs/>
          <w:color w:val="000000"/>
        </w:rPr>
        <w:t xml:space="preserve">pięciu </w:t>
      </w:r>
      <w:r>
        <w:rPr>
          <w:rFonts w:eastAsia="Times New Roman"/>
          <w:i/>
          <w:iCs/>
          <w:color w:val="000000"/>
        </w:rPr>
        <w:t>lat przed upływem terminu składania ofert (a jeżeli okres prowadzenia działalności jest krótszy - w tym okresie) wykonał należycie co najmniej 1 usługę polegającą na sporządzeniu przynajmniej 1 projektu obiektu medycznego odpowiadającego swoim rodzajem i złożonością</w:t>
      </w:r>
      <w:r>
        <w:rPr>
          <w:rFonts w:eastAsia="Times New Roman"/>
          <w:i/>
          <w:iCs/>
          <w:color w:val="FB0007"/>
        </w:rPr>
        <w:t> </w:t>
      </w:r>
      <w:r>
        <w:rPr>
          <w:rFonts w:eastAsia="Times New Roman"/>
          <w:i/>
          <w:iCs/>
          <w:color w:val="000000"/>
        </w:rPr>
        <w:t>przedmiotowi zamówienia przez co rozumie się opracowanie koncepcji funkcjonalnej  lub projektu budowlanego, przebudowy, rozbudowy lub nadbudowy szpitala w systemie tradycyjnym o powierzchni objętej opracowaniem o szacunkowej powierzchni 10 000 m</w:t>
      </w:r>
      <w:r>
        <w:rPr>
          <w:rFonts w:eastAsia="Times New Roman"/>
          <w:i/>
          <w:iCs/>
          <w:color w:val="000000"/>
          <w:sz w:val="14"/>
          <w:szCs w:val="14"/>
          <w:vertAlign w:val="superscript"/>
        </w:rPr>
        <w:t>2</w:t>
      </w:r>
      <w:r>
        <w:rPr>
          <w:rFonts w:eastAsia="Times New Roman"/>
          <w:i/>
          <w:iCs/>
          <w:color w:val="000000"/>
        </w:rPr>
        <w:t>. </w:t>
      </w:r>
    </w:p>
    <w:p w:rsidR="0097385D" w:rsidRDefault="0097385D" w:rsidP="0097385D">
      <w:pPr>
        <w:jc w:val="both"/>
      </w:pPr>
      <w:r>
        <w:t>Odpowiedź:</w:t>
      </w:r>
    </w:p>
    <w:p w:rsidR="0097385D" w:rsidRDefault="0097385D" w:rsidP="0097385D">
      <w:pPr>
        <w:spacing w:after="240"/>
        <w:jc w:val="both"/>
        <w:rPr>
          <w:rFonts w:eastAsia="Times New Roman"/>
        </w:rPr>
      </w:pPr>
      <w:r>
        <w:rPr>
          <w:rFonts w:eastAsia="Times New Roman"/>
        </w:rPr>
        <w:t>Zamawiający nie wyraża zgody.</w:t>
      </w:r>
    </w:p>
    <w:p w:rsidR="0097385D" w:rsidRDefault="0097385D" w:rsidP="0097385D">
      <w:pPr>
        <w:jc w:val="both"/>
      </w:pPr>
      <w:r>
        <w:t>1.</w:t>
      </w:r>
      <w:r>
        <w:tab/>
        <w:t xml:space="preserve">Zamawiający oczekuje wykonania inwentaryzacji w terminie 6 tygodni od dnia podpisania umowy. Jednocześnie Zamawiający oczekuje, że część opisowa i graficzna </w:t>
      </w:r>
      <w:r>
        <w:lastRenderedPageBreak/>
        <w:t>(domyślnie Koncepcji Architektonicznej) zostanie wykonana do dn. 15.12.2022 r. Rzetelnej koncepcji architektonicznej, co dość oczywiste, nie da się wykonać bez inwentaryzacji. Warto zauważyć, że termin podpisania przekraczający datę 03.11.2022 r. powoduje automatycznie brak czasu na wykonanie koncepcji architektonicznej. Jeżeli, nawet z obiektywnych powodów, umowa zostanie podpisana z opóźnieniem, wykonanie koncepcji staje się niemożliwym do wykonania. Proszę o zmianę terminu wykonania części graficznej i opisowej Koncepcji Architektonicznej na uzależniony od daty odbioru inwentaryzacji, np. 4 tygodnie od dnia odbioru inwentaryzacji. Pozwoli to uniknąć oskarżeń wobec Zamawiającego o celowe opóźnianie.</w:t>
      </w:r>
    </w:p>
    <w:p w:rsidR="0097385D" w:rsidRDefault="0097385D" w:rsidP="0097385D">
      <w:pPr>
        <w:jc w:val="both"/>
      </w:pPr>
    </w:p>
    <w:p w:rsidR="0097385D" w:rsidRDefault="0097385D" w:rsidP="0097385D">
      <w:pPr>
        <w:jc w:val="both"/>
      </w:pPr>
      <w:r>
        <w:t>Odpowiedź:</w:t>
      </w:r>
    </w:p>
    <w:p w:rsidR="0097385D" w:rsidRDefault="0097385D" w:rsidP="0097385D">
      <w:pPr>
        <w:jc w:val="both"/>
      </w:pPr>
      <w:r>
        <w:t xml:space="preserve">Zamawiający nie wyraża na to zgody. Przy założeniu, że umowa z wybranym Wykonawcą zostanie zawarta pod koniec września br., Wykonawca ma cały październik (4 tygodnie) oraz 2 tygodnie listopada na wykonanie inwentaryzacji. Od 15.11.br. pozostaje miesiąc – do 15.12.2022r. na przygotowanie graficznej i opisowej części zamówienia. W ocenie Zamawiającego jest to wystarczająca ilość czasu na realizację zamówienia. </w:t>
      </w:r>
    </w:p>
    <w:p w:rsidR="0097385D" w:rsidRDefault="0097385D" w:rsidP="0097385D">
      <w:pPr>
        <w:jc w:val="both"/>
      </w:pPr>
    </w:p>
    <w:p w:rsidR="0097385D" w:rsidRDefault="0097385D" w:rsidP="0097385D">
      <w:pPr>
        <w:jc w:val="both"/>
      </w:pPr>
      <w:r>
        <w:t>2.</w:t>
      </w:r>
      <w:r>
        <w:tab/>
        <w:t>Zamawiający umieścił zapytanie ofertowe na stronie internetowej dn. 19.09.2022 r. wraz ze wskazaniem terminu złożenia oferty na 23.09.2022 r. do godz. 10:00. Zamawiający oczekuje potwierdzenia, najlepiej w formie referencji, kwalifikacji zdolności technicznej lub zawodowej (o której mowa w pkt. 9 treści zaproszenia do złożenia ofert) pod rygorem odrzucenia oferty. Realnie daje to 3 dni robocze na uzyskanie 20 referencji z 10 lat. Dla potencjalnego wykonawcy, który dowiedział się o ogłoszeniu w dniu jego pojawienia się na stronie, jest to stanowczo zbyt mało czasu na wystąpienie do kilkunastu, czy nawet dwudziestu podmiotów o wydanie referencji lub innych potwierdzeń. Zgodnie Prawem Zamówień Publicznych, przy procedurze uproszczonej nie stosuje się obowiązku żądania dowodów na potwierdzenie braku podstaw wykluczenia (Ustawa Prawo Zamówień Publicznych Art. 124 i Art. 125). Czy Zamawiający, działając zgodnie z Art. 125 Ustawy Prawo Zamówień Publicznych, wyraża zgodę, aby projektanci (o których mowa w treści zapytania ofertowego i zał. Nr 2) wypełnili oświadczenie o spełnianiu warunków zdolności technicznej lub zawodowej?</w:t>
      </w:r>
    </w:p>
    <w:p w:rsidR="0097385D" w:rsidRDefault="0097385D" w:rsidP="0097385D">
      <w:pPr>
        <w:jc w:val="both"/>
      </w:pPr>
    </w:p>
    <w:p w:rsidR="0097385D" w:rsidRDefault="0097385D" w:rsidP="0097385D">
      <w:pPr>
        <w:jc w:val="both"/>
      </w:pPr>
      <w:r>
        <w:t>Odpowiedź:</w:t>
      </w:r>
    </w:p>
    <w:p w:rsidR="0097385D" w:rsidRDefault="0097385D" w:rsidP="0097385D">
      <w:pPr>
        <w:jc w:val="both"/>
      </w:pPr>
      <w:r>
        <w:t xml:space="preserve">Zamawiający w zał. nr 2 do zapytania ofertowego, wymaga aby do wykazu usług projektowych dołączyć dowody potwierdzające, że usługa została wykonana należycie, zgodnie z przepisami prawa budowlanego i prawidłowo ukończone. </w:t>
      </w:r>
    </w:p>
    <w:p w:rsidR="0097385D" w:rsidRDefault="0097385D" w:rsidP="0097385D">
      <w:pPr>
        <w:jc w:val="both"/>
      </w:pPr>
    </w:p>
    <w:p w:rsidR="0097385D" w:rsidRDefault="0097385D" w:rsidP="0097385D">
      <w:pPr>
        <w:jc w:val="both"/>
      </w:pPr>
      <w:r>
        <w:t xml:space="preserve">Stosownie do postanowień §9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Innymi słowy, mogą to być np. referencje, protokoły odbioru, poświadczenia należycie wykonanych usług,  a wyjątkowych sytuacjach - jeżeli wykonawca z przyczyn niezależnych od niego nie jest w stanie uzyskać tych dokumentów – oświadczenie wykonawcy. </w:t>
      </w:r>
    </w:p>
    <w:p w:rsidR="0097385D" w:rsidRDefault="0097385D" w:rsidP="0097385D">
      <w:pPr>
        <w:jc w:val="both"/>
      </w:pPr>
    </w:p>
    <w:p w:rsidR="0097385D" w:rsidRDefault="0097385D" w:rsidP="0097385D">
      <w:pPr>
        <w:jc w:val="both"/>
      </w:pPr>
      <w:r>
        <w:t xml:space="preserve">Zamawiający zakłada, że profesjonalny wykonawca świadczący usługi projektowe min. dla podmiotów publicznych na bieżąco gromadzi dokumenty świadczące o należytym ich wykonaniu (niezwłocznie po ich realizacji), w postaci referencji, protokołów odbioru lub poświadczeń należycie wykonanych usług, a nie w ostatniej chwili, tuż przed </w:t>
      </w:r>
      <w:r>
        <w:t>terminem</w:t>
      </w:r>
      <w:r>
        <w:t xml:space="preserve"> składania ofert.  </w:t>
      </w:r>
    </w:p>
    <w:p w:rsidR="0097385D" w:rsidRDefault="0097385D" w:rsidP="0097385D">
      <w:pPr>
        <w:jc w:val="both"/>
      </w:pPr>
    </w:p>
    <w:p w:rsidR="0097385D" w:rsidRDefault="0097385D" w:rsidP="0097385D">
      <w:pPr>
        <w:jc w:val="both"/>
      </w:pPr>
      <w:r>
        <w:t xml:space="preserve">Należy podkreślić, iż Zamawiający zamierza udzielić zamówienia Wykonawcy posiadającemu wymagane i punktowane jako kryterium wyboru najkorzystniejszej oferty doświadczenie. Dlatego nie wyraża zgody, aby Wykonawca poprzestał tylko na ogólnym oświadczeniu o spełnianiu warunków zdolności technicznej lub zawodowej. </w:t>
      </w:r>
    </w:p>
    <w:p w:rsidR="0097385D" w:rsidRDefault="0097385D" w:rsidP="0097385D">
      <w:pPr>
        <w:jc w:val="both"/>
      </w:pPr>
    </w:p>
    <w:p w:rsidR="0097385D" w:rsidRDefault="0097385D" w:rsidP="0097385D">
      <w:pPr>
        <w:jc w:val="both"/>
      </w:pPr>
      <w:r>
        <w:t>3.</w:t>
      </w:r>
      <w:r>
        <w:tab/>
        <w:t>Czy Zamawiający wymaga, aby projektanci, o których mowa w zał. Nr 2 zapytania ofertowego, wykazywali się wyższym wykształceniem budowlanym lub pokrewnym, czy też dopuści do wykonania koncepcji architektonicznej osoby nie posiadające wyższego wykształcenia budowlanego ?</w:t>
      </w:r>
    </w:p>
    <w:p w:rsidR="0097385D" w:rsidRDefault="0097385D" w:rsidP="0097385D">
      <w:pPr>
        <w:jc w:val="both"/>
      </w:pPr>
      <w:r>
        <w:t xml:space="preserve">      </w:t>
      </w:r>
    </w:p>
    <w:p w:rsidR="0097385D" w:rsidRDefault="0097385D" w:rsidP="0097385D">
      <w:pPr>
        <w:jc w:val="both"/>
      </w:pPr>
      <w:r>
        <w:t xml:space="preserve">       Odpowiedź:</w:t>
      </w:r>
    </w:p>
    <w:p w:rsidR="0097385D" w:rsidRDefault="0097385D" w:rsidP="0097385D">
      <w:pPr>
        <w:jc w:val="both"/>
      </w:pPr>
      <w:r>
        <w:t xml:space="preserve">       Zamawiający nie wymaga spełnienia powyższego wymagania, dopuszczając proponowane rozwiązanie.  </w:t>
      </w:r>
    </w:p>
    <w:p w:rsidR="0097385D" w:rsidRDefault="0097385D" w:rsidP="0097385D">
      <w:pPr>
        <w:jc w:val="both"/>
      </w:pPr>
    </w:p>
    <w:p w:rsidR="0097385D" w:rsidRDefault="0097385D" w:rsidP="0097385D">
      <w:pPr>
        <w:jc w:val="both"/>
      </w:pPr>
      <w:r>
        <w:t>4.</w:t>
      </w:r>
      <w:r>
        <w:tab/>
        <w:t>Proszę o wskazanie kontaktu telefonicznego osoby, z którą można umówić się na wizję lokalną.</w:t>
      </w:r>
    </w:p>
    <w:p w:rsidR="0097385D" w:rsidRDefault="0097385D" w:rsidP="0097385D">
      <w:pPr>
        <w:jc w:val="both"/>
      </w:pPr>
      <w:r>
        <w:t xml:space="preserve">   </w:t>
      </w:r>
    </w:p>
    <w:p w:rsidR="0097385D" w:rsidRDefault="0097385D" w:rsidP="0097385D">
      <w:pPr>
        <w:jc w:val="both"/>
      </w:pPr>
      <w:r>
        <w:t xml:space="preserve">    Odpowiedź:</w:t>
      </w:r>
    </w:p>
    <w:p w:rsidR="0097385D" w:rsidRDefault="0097385D" w:rsidP="0097385D">
      <w:pPr>
        <w:jc w:val="both"/>
      </w:pPr>
      <w:r>
        <w:t xml:space="preserve">    Osoba do kontaktu w sprawie wizji lokalnej- Kierownik Działu Technicznego - Marcin Gawron, tel. 667-977-707.</w:t>
      </w:r>
    </w:p>
    <w:p w:rsidR="0097385D" w:rsidRDefault="0097385D" w:rsidP="0097385D">
      <w:pPr>
        <w:jc w:val="both"/>
      </w:pPr>
    </w:p>
    <w:p w:rsidR="0097385D" w:rsidRDefault="0097385D" w:rsidP="0097385D">
      <w:pPr>
        <w:jc w:val="both"/>
      </w:pPr>
      <w:r>
        <w:t>5.</w:t>
      </w:r>
      <w:r>
        <w:tab/>
        <w:t>§ 3 pkt. 1.11 umowy będącej załącznikiem do zapytania ofertowego jest nieakceptowalny, ponieważ przed przeprowadzeniem inwentaryzacji, która jest jednym z przedmiotów postępowania, nie da się nawet w przybliżeniu określić warunków realizacyjnych placu budowy. Proszę o usunięcie tego zapisu.</w:t>
      </w:r>
    </w:p>
    <w:p w:rsidR="0097385D" w:rsidRDefault="0097385D" w:rsidP="0097385D">
      <w:pPr>
        <w:jc w:val="both"/>
      </w:pPr>
    </w:p>
    <w:p w:rsidR="0097385D" w:rsidRDefault="0097385D" w:rsidP="0097385D">
      <w:pPr>
        <w:jc w:val="both"/>
      </w:pPr>
      <w:r>
        <w:t xml:space="preserve"> Odpowiedź:</w:t>
      </w:r>
    </w:p>
    <w:p w:rsidR="0097385D" w:rsidRDefault="0097385D" w:rsidP="0097385D">
      <w:pPr>
        <w:jc w:val="both"/>
      </w:pPr>
      <w:r>
        <w:t>Zamawiający w § 3 pkt. 1.11 umowy wykreśla sformułowanie „placu budowy”</w:t>
      </w:r>
    </w:p>
    <w:p w:rsidR="0097385D" w:rsidRDefault="0097385D" w:rsidP="0097385D">
      <w:pPr>
        <w:jc w:val="both"/>
      </w:pPr>
      <w:r>
        <w:t xml:space="preserve">         </w:t>
      </w:r>
    </w:p>
    <w:p w:rsidR="0097385D" w:rsidRDefault="0097385D" w:rsidP="0097385D">
      <w:pPr>
        <w:jc w:val="both"/>
      </w:pPr>
      <w:r>
        <w:t>6.</w:t>
      </w:r>
      <w:r>
        <w:tab/>
        <w:t>§ 5 pkt. 2 narzuca bezterminowy obowiązek zachowania poufności. Proszę o określenie racjonalnych terminów, np. 3 lata od daty odbioru przedmiotu umowy.</w:t>
      </w:r>
    </w:p>
    <w:p w:rsidR="0097385D" w:rsidRDefault="0097385D" w:rsidP="0097385D">
      <w:pPr>
        <w:jc w:val="both"/>
      </w:pPr>
      <w:r>
        <w:t xml:space="preserve">      </w:t>
      </w:r>
    </w:p>
    <w:p w:rsidR="0097385D" w:rsidRDefault="0097385D" w:rsidP="0097385D">
      <w:pPr>
        <w:jc w:val="both"/>
      </w:pPr>
      <w:r>
        <w:t>Odpowiedź:</w:t>
      </w:r>
    </w:p>
    <w:p w:rsidR="0097385D" w:rsidRDefault="0097385D" w:rsidP="0097385D">
      <w:pPr>
        <w:jc w:val="both"/>
      </w:pPr>
      <w:r>
        <w:t>Zamawiający nie wyraża na to zgody.</w:t>
      </w:r>
    </w:p>
    <w:p w:rsidR="0097385D" w:rsidRDefault="0097385D" w:rsidP="0097385D">
      <w:pPr>
        <w:jc w:val="both"/>
      </w:pPr>
    </w:p>
    <w:p w:rsidR="0097385D" w:rsidRDefault="0097385D" w:rsidP="0097385D">
      <w:pPr>
        <w:jc w:val="both"/>
      </w:pPr>
      <w:r>
        <w:t>7.</w:t>
      </w:r>
      <w:r>
        <w:tab/>
        <w:t>Proszę o jednoznaczne wskazanie terminów:</w:t>
      </w:r>
    </w:p>
    <w:p w:rsidR="0097385D" w:rsidRDefault="0097385D" w:rsidP="0097385D">
      <w:pPr>
        <w:jc w:val="both"/>
      </w:pPr>
      <w:r>
        <w:t>a.</w:t>
      </w:r>
      <w:r>
        <w:tab/>
        <w:t>Odpowiedzi na pytania i uwagi Wykonawcy – np. 2 dni robocze</w:t>
      </w:r>
    </w:p>
    <w:p w:rsidR="0097385D" w:rsidRDefault="0097385D" w:rsidP="0097385D">
      <w:pPr>
        <w:jc w:val="both"/>
      </w:pPr>
      <w:r>
        <w:t>b.</w:t>
      </w:r>
      <w:r>
        <w:tab/>
        <w:t>Odpowiedzi na pytania i uwagi Zamawiającego – np. 2 dni robocze</w:t>
      </w:r>
    </w:p>
    <w:p w:rsidR="0097385D" w:rsidRDefault="0097385D" w:rsidP="0097385D">
      <w:pPr>
        <w:jc w:val="both"/>
      </w:pPr>
      <w:r>
        <w:t>c.</w:t>
      </w:r>
      <w:r>
        <w:tab/>
        <w:t>Naprawy wad stwierdzonych przy odbiorze przedmiotu zamówienia – np. 5 dni roboczych</w:t>
      </w:r>
    </w:p>
    <w:p w:rsidR="0097385D" w:rsidRDefault="0097385D" w:rsidP="0097385D">
      <w:pPr>
        <w:jc w:val="both"/>
      </w:pPr>
      <w:r>
        <w:t>d.</w:t>
      </w:r>
      <w:r>
        <w:tab/>
        <w:t>Naprawy wad stwierdzonych w okresie rękojmi przedmiotu zamówienia – np. 5 dni roboczych</w:t>
      </w:r>
    </w:p>
    <w:p w:rsidR="0097385D" w:rsidRDefault="0097385D" w:rsidP="0097385D">
      <w:pPr>
        <w:jc w:val="both"/>
      </w:pPr>
    </w:p>
    <w:p w:rsidR="0097385D" w:rsidRDefault="0097385D" w:rsidP="0097385D">
      <w:pPr>
        <w:jc w:val="both"/>
      </w:pPr>
      <w:r>
        <w:lastRenderedPageBreak/>
        <w:t>Proszę uprzejmie o potwierdzenie wpłynięcia powyższej wiadomości.</w:t>
      </w:r>
    </w:p>
    <w:p w:rsidR="0097385D" w:rsidRDefault="0097385D" w:rsidP="0097385D">
      <w:pPr>
        <w:jc w:val="both"/>
      </w:pPr>
    </w:p>
    <w:p w:rsidR="0097385D" w:rsidRDefault="0097385D" w:rsidP="0097385D">
      <w:pPr>
        <w:jc w:val="both"/>
      </w:pPr>
      <w:r>
        <w:t>Odpowiedź:</w:t>
      </w:r>
    </w:p>
    <w:p w:rsidR="0097385D" w:rsidRDefault="0097385D" w:rsidP="0097385D">
      <w:pPr>
        <w:jc w:val="both"/>
      </w:pPr>
      <w:r>
        <w:t xml:space="preserve">Zamawiający wprowadza powyższe propozycje do wzoru umowy w § 1 pkt. 2.6 , w dodanym punkcie h – „ Pozostałe terminy: ”. </w:t>
      </w:r>
    </w:p>
    <w:p w:rsidR="00FC1F0D" w:rsidRDefault="00FC1F0D" w:rsidP="0097385D">
      <w:pPr>
        <w:jc w:val="both"/>
      </w:pPr>
    </w:p>
    <w:p w:rsidR="0097385D" w:rsidRDefault="0097385D" w:rsidP="0097385D">
      <w:pPr>
        <w:jc w:val="both"/>
      </w:pPr>
    </w:p>
    <w:p w:rsidR="0097385D" w:rsidRDefault="0097385D" w:rsidP="0097385D">
      <w:pPr>
        <w:jc w:val="both"/>
      </w:pPr>
    </w:p>
    <w:p w:rsidR="0097385D" w:rsidRDefault="0097385D" w:rsidP="0097385D">
      <w:pPr>
        <w:jc w:val="both"/>
      </w:pPr>
      <w:r>
        <w:tab/>
      </w:r>
      <w:r>
        <w:tab/>
      </w:r>
      <w:r>
        <w:tab/>
      </w:r>
      <w:r>
        <w:tab/>
      </w:r>
      <w:r>
        <w:tab/>
      </w:r>
      <w:r>
        <w:tab/>
      </w:r>
      <w:r>
        <w:tab/>
      </w:r>
      <w:r>
        <w:tab/>
        <w:t xml:space="preserve">         </w:t>
      </w:r>
      <w:bookmarkStart w:id="0" w:name="_GoBack"/>
      <w:bookmarkEnd w:id="0"/>
      <w:r>
        <w:t xml:space="preserve">Zamawiający </w:t>
      </w:r>
    </w:p>
    <w:sectPr w:rsidR="00973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5D"/>
    <w:rsid w:val="0097385D"/>
    <w:rsid w:val="00FC1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D952"/>
  <w15:chartTrackingRefBased/>
  <w15:docId w15:val="{C2243FB4-CF00-45F6-A735-671A361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85D"/>
    <w:pPr>
      <w:spacing w:after="0" w:line="240" w:lineRule="auto"/>
    </w:pPr>
    <w:rPr>
      <w:color w:val="auto"/>
      <w:sz w:val="24"/>
      <w:szCs w:val="24"/>
      <w:lang w:eastAsia="pl-PL"/>
    </w:rPr>
  </w:style>
  <w:style w:type="paragraph" w:styleId="Nagwek1">
    <w:name w:val="heading 1"/>
    <w:basedOn w:val="Normalny"/>
    <w:next w:val="Normalny"/>
    <w:link w:val="Nagwek1Znak"/>
    <w:qFormat/>
    <w:rsid w:val="0097385D"/>
    <w:pPr>
      <w:keepNext/>
      <w:spacing w:before="240" w:after="60"/>
      <w:outlineLvl w:val="0"/>
    </w:pPr>
    <w:rPr>
      <w:rFonts w:ascii="Arial" w:eastAsia="Times New Roman" w:hAnsi="Arial"/>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385D"/>
    <w:rPr>
      <w:rFonts w:ascii="Arial" w:eastAsia="Times New Roman" w:hAnsi="Arial"/>
      <w:b/>
      <w:color w:val="auto"/>
      <w:kern w:val="28"/>
      <w:sz w:val="28"/>
      <w:szCs w:val="20"/>
      <w:lang w:eastAsia="pl-PL"/>
    </w:rPr>
  </w:style>
  <w:style w:type="paragraph" w:styleId="Nagwek">
    <w:name w:val="header"/>
    <w:basedOn w:val="Normalny"/>
    <w:link w:val="NagwekZnak"/>
    <w:rsid w:val="0097385D"/>
    <w:pPr>
      <w:tabs>
        <w:tab w:val="center" w:pos="4536"/>
        <w:tab w:val="right" w:pos="9072"/>
      </w:tabs>
    </w:pPr>
    <w:rPr>
      <w:rFonts w:eastAsia="Times New Roman"/>
      <w:sz w:val="20"/>
      <w:szCs w:val="20"/>
    </w:rPr>
  </w:style>
  <w:style w:type="character" w:customStyle="1" w:styleId="NagwekZnak">
    <w:name w:val="Nagłówek Znak"/>
    <w:basedOn w:val="Domylnaczcionkaakapitu"/>
    <w:link w:val="Nagwek"/>
    <w:rsid w:val="0097385D"/>
    <w:rPr>
      <w:rFonts w:eastAsia="Times New Roman"/>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1153</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Budzik</dc:creator>
  <cp:keywords/>
  <dc:description/>
  <cp:lastModifiedBy>Sylwia Budzik</cp:lastModifiedBy>
  <cp:revision>1</cp:revision>
  <dcterms:created xsi:type="dcterms:W3CDTF">2022-09-23T10:47:00Z</dcterms:created>
  <dcterms:modified xsi:type="dcterms:W3CDTF">2022-09-23T10:54:00Z</dcterms:modified>
</cp:coreProperties>
</file>